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b/>
          <w:bCs/>
          <w:sz w:val="44"/>
          <w:szCs w:val="52"/>
          <w:lang w:eastAsia="zh-CN"/>
        </w:rPr>
      </w:pPr>
      <w:r>
        <w:rPr>
          <w:rFonts w:hint="eastAsia"/>
          <w:b/>
          <w:bCs/>
          <w:sz w:val="44"/>
          <w:szCs w:val="52"/>
        </w:rPr>
        <w:t>首个POW NFT铭文hacds挖矿教程</w:t>
      </w:r>
      <w:r>
        <w:rPr>
          <w:rFonts w:hint="eastAsia"/>
          <w:b/>
          <w:bCs/>
          <w:sz w:val="44"/>
          <w:szCs w:val="52"/>
          <w:lang w:eastAsia="zh-CN"/>
        </w:rPr>
        <w:t>（</w:t>
      </w:r>
      <w:r>
        <w:rPr>
          <w:rFonts w:hint="eastAsia"/>
          <w:b/>
          <w:bCs/>
          <w:sz w:val="44"/>
          <w:szCs w:val="52"/>
          <w:lang w:val="en-US" w:eastAsia="zh-CN"/>
        </w:rPr>
        <w:t>CPU</w:t>
      </w:r>
      <w:r>
        <w:rPr>
          <w:rFonts w:hint="eastAsia"/>
          <w:b/>
          <w:bCs/>
          <w:sz w:val="44"/>
          <w:szCs w:val="52"/>
          <w:lang w:eastAsia="zh-CN"/>
        </w:rPr>
        <w:t>）</w:t>
      </w:r>
    </w:p>
    <w:p>
      <w:pPr>
        <w:rPr>
          <w:rFonts w:hint="eastAsia"/>
        </w:rPr>
      </w:pPr>
    </w:p>
    <w:p>
      <w:pPr>
        <w:numPr>
          <w:numId w:val="0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一、软件准备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"https://github.com/hacash/rust/releases"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https://github.com/hacash/rust/releases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根据挖矿电脑系统选择对应版本</w:t>
      </w:r>
    </w:p>
    <w:p>
      <w:pPr>
        <w:numPr>
          <w:numId w:val="0"/>
        </w:numPr>
        <w:ind w:firstLine="420" w:firstLineChars="200"/>
      </w:pPr>
      <w:r>
        <w:drawing>
          <wp:inline distT="0" distB="0" distL="114300" distR="114300">
            <wp:extent cx="5265420" cy="2625090"/>
            <wp:effectExtent l="0" t="0" r="1143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钱包下载地址：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"https://github.com/hacash/wallet/releases"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https://github.com/hacash/wallet/releases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根据电脑系统选择对应版本，以Windows钱包演示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7174865"/>
            <wp:effectExtent l="0" t="0" r="6350" b="6985"/>
            <wp:docPr id="2" name="图片 2" descr="1d45654ac1dfd43ca2e9f8af582f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d45654ac1dfd43ca2e9f8af582f26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3050540"/>
            <wp:effectExtent l="0" t="0" r="3175" b="165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保存好创建的钱包地址和私钥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二、挖矿配置文件设置（配置文件Windows和ubuntu通用）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分别解压主节点软件和挖矿软件到两个文件夹内（可以在同一文件夹内）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2、主节点配置，只需要设置diamondminer下面内容，竞价失败不扣hac，竞价成功hac被销毁。注意每行配置文件=前后都有空格，误删会报错。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805940"/>
            <wp:effectExtent l="0" t="0" r="9525" b="3810"/>
            <wp:docPr id="4" name="图片 4" descr="8a6f25e2effd0d1b9e4cc4e7542c5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a6f25e2effd0d1b9e4cc4e7542c57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055" cy="4622165"/>
            <wp:effectExtent l="0" t="0" r="10795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2892425"/>
            <wp:effectExtent l="0" t="0" r="762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3、挖矿分机设置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673985"/>
            <wp:effectExtent l="0" t="0" r="3175" b="1206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1801495"/>
            <wp:effectExtent l="0" t="0" r="11430" b="82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运行主节点和挖矿软件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Windows直接右键管理员运行，ubuntu进入文件路径后输入：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主节点：chmod 777 hacash_fullnode_ubuntu &amp;&amp; nohup ./hacash_fullnode_ubuntu &amp;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挖矿：chmod 777 hacash_diaworker_ubuntu &amp;&amp; nohup ./hacash_diaworker_ubuntu &amp;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Ubuntu机器也可以连win主节点，win机器也可以连ubuntu主节点，互相通用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三、挖矿燃料hac获取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hac挖矿获取:hacash.org （不推荐，官方发布为CPU锄头，目前有部分矿工使用高效GPU锄头，CPU没有竞争力）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Xeggex.com蛋所搜索hac进行购买，提现至挖矿钱包地址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四、产出查询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区块浏览器：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"https://explorer.hacash.org/?lang=en-US"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https://explorer.hacash.org/?lang=en-US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将挖矿钱包地址复制到区块浏览器点击查询</w:t>
      </w:r>
    </w:p>
    <w:p>
      <w:pPr>
        <w:numPr>
          <w:numId w:val="0"/>
        </w:numPr>
      </w:pPr>
      <w:r>
        <w:drawing>
          <wp:inline distT="0" distB="0" distL="114300" distR="114300">
            <wp:extent cx="5255260" cy="1698625"/>
            <wp:effectExtent l="0" t="0" r="2540" b="158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74310" cy="3575685"/>
            <wp:effectExtent l="0" t="0" r="2540" b="571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5420" cy="2035175"/>
            <wp:effectExtent l="0" t="0" r="11430" b="317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3515" cy="4216400"/>
            <wp:effectExtent l="0" t="0" r="13335" b="1270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五、hacds铭文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将特殊类型的hacd字母挑出来（具体比例可以访问hacds.me进行查询），普通钻石不建议铭文，推荐查询网站：hacd.fun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3169285"/>
            <wp:effectExtent l="0" t="0" r="10160" b="1206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使用离线钱包进行hacds铭文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375660"/>
            <wp:effectExtent l="0" t="0" r="15240" b="152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向hacash主网提交铭文信息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打开在线钱包网站：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"https://wallet.hacash.org/?lang=en-US"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https://wallet.hacash.org/?lang=en-US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3369310"/>
            <wp:effectExtent l="0" t="0" r="15240" b="25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2362200"/>
            <wp:effectExtent l="0" t="0" r="152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六、等待铭刻完成后单击单个hacd可以查看到铭文信息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5979160"/>
            <wp:effectExtent l="0" t="0" r="9525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可以使用在线api接口查询多个hacd对应的hacds数量，每次查询最多20个：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"https://www.hacds.me/hacds/diamond/queryDiamond?names=MWBKEY,HNYYXU,UMEVEU,KKKUUM,HHVBZA,VAVTEY,SYKHUI,BBBBXB,KWUAAE,YKIAXI,"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https://www.hacds.me/hacds/diamond/queryDiamond?names=MWBKEY,HNYYXU,UMEVEU,KKKUUM,HHVBZA,VAVTEY,SYKHUI,BBBBXB,KWUAAE,YKIAXI,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1080135"/>
            <wp:effectExtent l="0" t="0" r="12065" b="571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6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hacd和hacds转账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hacd和hacds共用相同的充值地址（xeggex和nonkyc），如果没有铭文hacds，以hacd资产计入余额，如果有铭文hacds，计入hacds余额。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使用离线钱包进行转账</w:t>
      </w:r>
    </w:p>
    <w:p>
      <w:pPr>
        <w:numPr>
          <w:numId w:val="0"/>
        </w:numPr>
      </w:pPr>
      <w:r>
        <w:drawing>
          <wp:inline distT="0" distB="0" distL="114300" distR="114300">
            <wp:extent cx="5258435" cy="3290570"/>
            <wp:effectExtent l="0" t="0" r="18415" b="508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914650"/>
            <wp:effectExtent l="0" t="0" r="1841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2245" cy="1654810"/>
            <wp:effectExtent l="0" t="0" r="14605" b="254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使用在线钱包转账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"https://wallet.hacash.org/"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https://wallet.hacash.org/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3129915"/>
            <wp:effectExtent l="0" t="0" r="11430" b="1333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150" cy="3982085"/>
            <wp:effectExtent l="0" t="0" r="12700" b="1841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3243580"/>
            <wp:effectExtent l="0" t="0" r="8890" b="1397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八、hacds挖矿建议</w:t>
      </w:r>
    </w:p>
    <w:p>
      <w:pPr>
        <w:numPr>
          <w:ilvl w:val="0"/>
          <w:numId w:val="8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挖到的普通hacd不进行铭文，只对特殊hacd铭文hacds</w:t>
      </w:r>
      <w:bookmarkStart w:id="0" w:name="_GoBack"/>
      <w:bookmarkEnd w:id="0"/>
    </w:p>
    <w:p>
      <w:pPr>
        <w:numPr>
          <w:ilvl w:val="0"/>
          <w:numId w:val="8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卖出普通hacd和hacds，换成hac继续循环挖矿（购买的hac数量跟的上挖矿hac销毁量即可）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多余部分的hacds卖成usdt获得利润，在收回自己的成本（电费、设备、hac成本</w:t>
      </w:r>
    </w:p>
    <w:p>
      <w:pPr>
        <w:numPr>
          <w:numId w:val="0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）情况下可以持仓观望行情。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87A653"/>
    <w:multiLevelType w:val="singleLevel"/>
    <w:tmpl w:val="8687A6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3F71838"/>
    <w:multiLevelType w:val="singleLevel"/>
    <w:tmpl w:val="D3F71838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18EC06D7"/>
    <w:multiLevelType w:val="singleLevel"/>
    <w:tmpl w:val="18EC06D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3C0D89A4"/>
    <w:multiLevelType w:val="singleLevel"/>
    <w:tmpl w:val="3C0D89A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4EFBDC7D"/>
    <w:multiLevelType w:val="singleLevel"/>
    <w:tmpl w:val="4EFBDC7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284B385"/>
    <w:multiLevelType w:val="singleLevel"/>
    <w:tmpl w:val="5284B385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574FC6D2"/>
    <w:multiLevelType w:val="singleLevel"/>
    <w:tmpl w:val="574FC6D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98ED099"/>
    <w:multiLevelType w:val="singleLevel"/>
    <w:tmpl w:val="598ED09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ViNmVhZjVjZDZjNDcyMGE3NzQ0Yzg3Njc5NTQ4MjEifQ=="/>
  </w:docVars>
  <w:rsids>
    <w:rsidRoot w:val="00000000"/>
    <w:rsid w:val="05600AFC"/>
    <w:rsid w:val="0664475D"/>
    <w:rsid w:val="0D3D1A44"/>
    <w:rsid w:val="0E0B3B94"/>
    <w:rsid w:val="1BF76B38"/>
    <w:rsid w:val="1D5A0D1B"/>
    <w:rsid w:val="339800F4"/>
    <w:rsid w:val="390D1E81"/>
    <w:rsid w:val="49423962"/>
    <w:rsid w:val="4D8D0D04"/>
    <w:rsid w:val="4E200F6D"/>
    <w:rsid w:val="54547C25"/>
    <w:rsid w:val="5F893C41"/>
    <w:rsid w:val="61D05B58"/>
    <w:rsid w:val="693A0DC0"/>
    <w:rsid w:val="6E2B60EC"/>
    <w:rsid w:val="75776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Office_12.1.0.16364_F1E327BC-269C-435d-A152-05C5408002CA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2024-10-17T19:36:30Z</dcterms:created>
  <dc:creator>Administrator</dc:creator>
  <cp:lastModifiedBy>刘旭</cp:lastModifiedBy>
  <dcterms:modified xsi:type="dcterms:W3CDTF">2024-10-17T21:02:27Z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30D890CB58534093AB9A4FE94BB55DA8_12</vt:lpwstr>
  </property>
</Properties>
</file>